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64C63" w14:textId="77777777" w:rsidR="0047584E" w:rsidRDefault="0047584E" w:rsidP="008464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0" w:firstLine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9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8"/>
        <w:gridCol w:w="5033"/>
      </w:tblGrid>
      <w:tr w:rsidR="0047584E" w:rsidRPr="00344B7E" w14:paraId="31AD55D1" w14:textId="77777777">
        <w:tc>
          <w:tcPr>
            <w:tcW w:w="4928" w:type="dxa"/>
          </w:tcPr>
          <w:p w14:paraId="3BB6C0EB" w14:textId="77777777" w:rsidR="000C699B" w:rsidRDefault="00890D41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62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МЕМОРАНДУМ</w:t>
            </w:r>
            <w:r w:rsidR="000C69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9004EDC" w14:textId="5D8468D6" w:rsidR="0047584E" w:rsidRPr="0067188D" w:rsidRDefault="00890D41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62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СОТРУДНИЧЕСТВЕ В ОБЛАСТИ ЗДРАВООХРАНЕНИЯИ МЕДИЦИНСКОЙ НАУКИ</w:t>
            </w:r>
          </w:p>
          <w:p w14:paraId="374037CA" w14:textId="69247E83" w:rsidR="0047584E" w:rsidRPr="00297A38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Объединение юридических лиц «Национальная Курортная Ассоциация Республики Казахстан»</w:t>
            </w:r>
            <w:r w:rsidR="00447C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находящегося в Республике Казахстан, в г. Нур-Султан, пр. М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әңгілік Ел, 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; Бизнес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-центр «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Қазына Тауер</w:t>
            </w:r>
            <w:r w:rsidR="00447CC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офис 1504; Е-майл: </w:t>
            </w:r>
            <w:hyperlink r:id="rId7" w:history="1">
              <w:r w:rsidR="00447CC6" w:rsidRPr="0067188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nkakz</w:t>
              </w:r>
              <w:r w:rsidR="00447CC6" w:rsidRPr="0067188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</w:rPr>
                <w:t>@</w:t>
              </w:r>
              <w:r w:rsidR="00447CC6" w:rsidRPr="0067188D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bk.ru</w:t>
              </w:r>
            </w:hyperlink>
            <w:r w:rsidR="00297A3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,</w:t>
            </w:r>
            <w:r w:rsidR="00447C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B68D08" w14:textId="5FF9EF5B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«REX-SAN Medical Devices Manufacturer, Distributor and Repairs L</w:t>
            </w:r>
            <w:r w:rsidRPr="00297A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td</w:t>
            </w:r>
            <w:r w:rsid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 xml:space="preserve"> (</w:t>
            </w:r>
            <w:r w:rsidR="0067188D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1106 Budapest, </w:t>
            </w:r>
            <w:r w:rsidR="000C699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</w:t>
            </w:r>
            <w:r w:rsid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лица</w:t>
            </w:r>
            <w:r w:rsidR="0067188D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 </w:t>
            </w:r>
            <w:r w:rsidR="0067188D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Fehér 10. 22/A </w:t>
            </w:r>
            <w:r w:rsidR="008464D1">
              <w:fldChar w:fldCharType="begin"/>
            </w:r>
            <w:r w:rsidR="008464D1" w:rsidRPr="008464D1">
              <w:rPr>
                <w:lang w:val="hu-HU"/>
                <w:rPrChange w:id="1" w:author="Administrator" w:date="2021-10-12T13:19:00Z">
                  <w:rPr/>
                </w:rPrChange>
              </w:rPr>
              <w:instrText xml:space="preserve"> HYPERLINK "mailto:iroda@rex-san.hu" </w:instrText>
            </w:r>
            <w:r w:rsidR="008464D1">
              <w:fldChar w:fldCharType="separate"/>
            </w:r>
            <w:r w:rsidR="0067188D" w:rsidRPr="00297A38">
              <w:rPr>
                <w:rStyle w:val="Hiperhivatkozs"/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iroda@rex-san.hu</w:t>
            </w:r>
            <w:r w:rsidR="008464D1">
              <w:rPr>
                <w:rStyle w:val="Hiperhivatkozs"/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fldChar w:fldCharType="end"/>
            </w:r>
            <w:r w:rsid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)</w:t>
            </w:r>
            <w:r w:rsidR="000C699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kk-KZ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  <w:t>город Хевиз</w:t>
            </w:r>
            <w:r w:rsidR="00297A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  <w:t xml:space="preserve"> </w:t>
            </w:r>
            <w:r w:rsidR="00297A3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(</w:t>
            </w:r>
            <w:r w:rsidR="000C6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8380 Hévíz, у</w:t>
            </w:r>
            <w:r w:rsidR="0067188D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лица Kossuth Lajos 1. </w:t>
            </w:r>
            <w:r w:rsidR="008464D1">
              <w:fldChar w:fldCharType="begin"/>
            </w:r>
            <w:r w:rsidR="008464D1" w:rsidRPr="008464D1">
              <w:rPr>
                <w:lang w:val="hu-HU"/>
                <w:rPrChange w:id="2" w:author="Administrator" w:date="2021-10-12T13:19:00Z">
                  <w:rPr/>
                </w:rPrChange>
              </w:rPr>
              <w:instrText xml:space="preserve"> HYPERLINK "mailto:kabinet@hevizph.hu" </w:instrText>
            </w:r>
            <w:r w:rsidR="008464D1">
              <w:fldChar w:fldCharType="separate"/>
            </w:r>
            <w:r w:rsidR="0067188D" w:rsidRPr="0067188D">
              <w:rPr>
                <w:rStyle w:val="Hiperhivatkozs"/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kabinet@hevizph.hu</w:t>
            </w:r>
            <w:r w:rsidR="008464D1">
              <w:rPr>
                <w:rStyle w:val="Hiperhivatkozs"/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fldChar w:fldCharType="end"/>
            </w:r>
            <w:r w:rsidR="0067188D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)</w:t>
            </w:r>
          </w:p>
          <w:p w14:paraId="664D308A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дальнейшем совместно именуемые «Стороны», основываясь на общих интересах в сфере медицинской реабилитации, заключили настоящий Меморандум о нижеследующем.</w:t>
            </w:r>
          </w:p>
          <w:p w14:paraId="11A843C9" w14:textId="46F0967E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Стороны согласились о взаимном намерении</w:t>
            </w:r>
          </w:p>
          <w:p w14:paraId="7F3D26F2" w14:textId="06955EB8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 Открыть </w:t>
            </w:r>
            <w:r w:rsidR="00370ED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кафедры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курортологии</w:t>
            </w:r>
            <w:r w:rsidR="00370ED6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 согласованию с ректоратом,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медицинских ВУЗах Республики Казахстан с применением опыта Венгрии в этой сфере:</w:t>
            </w:r>
          </w:p>
          <w:p w14:paraId="680C0334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Организовывать повышение профессионального уровня специалистов санаторно-курортной отрасли с обеспечением соответствующими грантами и стажировками врачей, среднего и младшего медицинского персонала на лучших курортах Венгрии и Казахстана;</w:t>
            </w:r>
          </w:p>
          <w:p w14:paraId="2FE3D44F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 Обмениваться опытом в области привлечения инвестиций в развитие санаторно-курортного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комплекса;</w:t>
            </w:r>
          </w:p>
          <w:p w14:paraId="52549C30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Конфиденциальность</w:t>
            </w:r>
          </w:p>
          <w:p w14:paraId="12F8ADD7" w14:textId="2242C77F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2.1. Каждая из Сторон обязуется по отношению к другой Стороне не разглашать </w:t>
            </w:r>
            <w:r w:rsidR="00765A2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четвертой</w:t>
            </w:r>
            <w:r w:rsidR="00765A2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стороне какую-либо информацию (включая конфиденциальную информацию другой Стороны, или иную информацию, относящуюся к деятельности каждой из Сторон), которую данная Сторона приобретает или получает в результате заключения настоящего Меморандума, и каждая из Сторон намерена приложить усилия по соблюдению ее сотрудниками такой конфиденциальности</w:t>
            </w:r>
            <w:r w:rsidR="00765A2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 xml:space="preserve"> </w:t>
            </w:r>
            <w:r w:rsidR="00765A2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в той мере, в какой</w:t>
            </w:r>
            <w:r w:rsidR="00765A28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позволяют правовые нормы их государств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931C0C2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Любая такая информация должна быть использована Сторонами только для оценки предлагаемой области сотрудничества, или для других целей, которые могут быть согласованы Сторонами.</w:t>
            </w:r>
          </w:p>
          <w:p w14:paraId="34BCC066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Обязательства, указанные в пункте 2.1 не применяются:</w:t>
            </w:r>
          </w:p>
          <w:p w14:paraId="482DCE70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2.2.1. к любой информации, которая в настоящее время или впоследствии станет общеизвестна или доступна для общественности не по вине со стороны получателя такой информации;</w:t>
            </w:r>
          </w:p>
          <w:p w14:paraId="2055802C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2.2.2.в случаях, когда Стороны дали взаимное согласие на освобождение друг друга от обязательства по соблюдению конфиденциальности; </w:t>
            </w:r>
          </w:p>
          <w:p w14:paraId="0B22D787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2.2.3. в случаях, когда любая из Сторон должна раскрыть информацию в соответствии с требованиями любых фондовых бирж, правительственных или административных органов и/или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соответствующими законами и нормативными положениями.</w:t>
            </w:r>
          </w:p>
          <w:p w14:paraId="52B30AB7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2.2.4. Обязательство по соблюдению конфиденциальности остается в силе после прекращения действия настоящего Меморандума.</w:t>
            </w:r>
          </w:p>
          <w:p w14:paraId="39AF02EB" w14:textId="77777777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0FD58E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22" w:lineRule="auto"/>
              <w:ind w:right="462" w:firstLine="7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Исключение различных вариаций меморандума</w:t>
            </w:r>
          </w:p>
          <w:p w14:paraId="1C805672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Любые изменения настоящего Меморандума считаются недействительными, если они не составлены в письменной форме и не подписаны уполномоченными представителями Сторон.</w:t>
            </w:r>
          </w:p>
          <w:p w14:paraId="02810D30" w14:textId="77777777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BE39FA3" w14:textId="77777777" w:rsidR="0047584E" w:rsidRPr="0067188D" w:rsidRDefault="00890D41" w:rsidP="00857A1C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Исключение партнерства или представительства</w:t>
            </w:r>
          </w:p>
          <w:p w14:paraId="567008B5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Никакие положения настоящего Меморандума не устанавливают и не могут рассматривать вопросы установления партнерства между Сторонами.</w:t>
            </w:r>
          </w:p>
          <w:p w14:paraId="230AE617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Никакие положения настоящего Меморандума не устанавливают и не могут рассматривать любую из Сторон в качестве представителя другой Стороны при проведении каких-либо переговоров, сделок или сотрудничества с другим лицом, не являющимся участником настоящего Меморандума.</w:t>
            </w:r>
          </w:p>
          <w:p w14:paraId="7429CE21" w14:textId="7BB6061B" w:rsidR="0047584E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153A2A" w14:textId="77777777" w:rsidR="00857A1C" w:rsidRPr="0067188D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D5B6A9" w14:textId="77777777" w:rsidR="0047584E" w:rsidRPr="0067188D" w:rsidRDefault="00890D41" w:rsidP="008464D1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Срок действия</w:t>
            </w:r>
          </w:p>
          <w:p w14:paraId="5BCD2FCF" w14:textId="5DE3C335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5.1. Настоящий Меморандум вступает в силу со дня его подписания сторонами. Меморандум заключается </w:t>
            </w:r>
            <w:r w:rsidR="00690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сроком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690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(пять) лет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действует до тех пор, пока одна из сторон не направит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письменное уведомление другой стороне о своем намерении прекратить действие Меморандума. </w:t>
            </w:r>
            <w:r w:rsidR="0069085A" w:rsidRPr="0038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прекращения действия Меморандума - </w:t>
            </w:r>
            <w:r w:rsidR="0069085A"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 октября 2026</w:t>
            </w:r>
            <w:r w:rsidR="0069085A" w:rsidRPr="00384E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года.</w:t>
            </w:r>
          </w:p>
          <w:p w14:paraId="69AFFDCD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5.2. По взаимному согласию Сторон в настоящий Меморандум могут быть внесены изменения путем подписания соответствующих изменений и дополнений.</w:t>
            </w:r>
          </w:p>
          <w:p w14:paraId="1FA89E01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5.3. Расторжение настоящего Меморандума не влияет на действие договоров, заключенных на основании настоящего Меморандума.</w:t>
            </w:r>
          </w:p>
          <w:p w14:paraId="22C261DC" w14:textId="1A8A43B8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5.4. Ни одна из Сторон не должна предъявлять претензии, вытекающие из расторжения настоящего Меморандума.</w:t>
            </w:r>
          </w:p>
          <w:p w14:paraId="4554B0BA" w14:textId="076E0FF8" w:rsidR="00E32F77" w:rsidRPr="0067188D" w:rsidRDefault="00E32F77" w:rsidP="00857A1C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line="317" w:lineRule="auto"/>
              <w:ind w:right="462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5.5. Стороны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обязаны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направля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ть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свои официальные и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имеющие</w:t>
            </w:r>
            <w:r w:rsidR="00C43963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юридическую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силу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уведомления по адресам, указанным во введении; заявление или уведомление, отправленное на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такой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адрес, вступает в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юридическую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силу независимо от подтверждения получателя. Если адрес уведомления партнера изменится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но он не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уведомит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об этом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тороны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еморандума,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то </w:t>
            </w:r>
            <w:r w:rsidR="00496ECB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отправленный на его старый адрес документ также будет считат</w:t>
            </w:r>
            <w:r w:rsidR="00C43963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ься имеющим юридическую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силу.</w:t>
            </w:r>
          </w:p>
          <w:p w14:paraId="2E55B9E7" w14:textId="76EC24F5" w:rsidR="00496ECB" w:rsidRPr="0067188D" w:rsidRDefault="00C43963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 w:firstLine="8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5.6 Стороны настоящим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приходят к полному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ению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признают, что настоящий Меморандум не является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договором, имеющим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обязательны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й характер к исполнению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что Стороны не желают брать на себя юридические обязательства, если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только Сторон</w:t>
            </w:r>
            <w:r w:rsidR="004F0B9E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заключ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ат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окончательное соглашение. 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Стороны также </w:t>
            </w:r>
            <w:r w:rsidR="00020B0E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пришли к </w:t>
            </w:r>
            <w:r w:rsidR="00020B0E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соглашению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что ни одна из Сторон не обязана покупать и / или продавать какие-либо товары и / или услуги, переводить любую сумму или делать какие-либо инвестиции в связи с настоящим Меморандумом. </w:t>
            </w:r>
            <w:r w:rsidR="00020B0E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Любая из Сторон имеет право в любое время прекратить дальнейшие переговоры, если только Стороны не заключат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окончательное соглашение.</w:t>
            </w:r>
          </w:p>
          <w:p w14:paraId="1630F211" w14:textId="77777777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EC3320A" w14:textId="77777777" w:rsidR="0047584E" w:rsidRPr="0067188D" w:rsidRDefault="0047584E" w:rsidP="008464D1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163AEDB" w14:textId="77777777" w:rsidR="0047584E" w:rsidRPr="0067188D" w:rsidRDefault="00890D41" w:rsidP="008464D1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right="46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Заключительные положения</w:t>
            </w:r>
          </w:p>
          <w:p w14:paraId="7837DFE5" w14:textId="77777777" w:rsidR="0047584E" w:rsidRPr="0067188D" w:rsidRDefault="00890D41" w:rsidP="00857A1C">
            <w:pPr>
              <w:keepNext/>
              <w:keepLines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0" w:line="317" w:lineRule="auto"/>
              <w:ind w:right="462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Настоящий Меморандум выражает официальное заявление Сторон о намерении сотрудничества, но не является документом, имеющим обязательную юридическую силу.</w:t>
            </w:r>
          </w:p>
          <w:p w14:paraId="12955A51" w14:textId="5C52B254" w:rsidR="0047584E" w:rsidRPr="0067188D" w:rsidRDefault="00890D41" w:rsidP="00857A1C">
            <w:pPr>
              <w:keepNext/>
              <w:keepLines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0" w:line="317" w:lineRule="auto"/>
              <w:outlineLvl w:val="6"/>
              <w:rPr>
                <w:rFonts w:ascii="Times New Roman" w:hAnsi="Times New Roman" w:cs="Times New Roman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Настоящий Меморандум составлен в </w:t>
            </w:r>
            <w:r w:rsidR="004F0B9E"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экземплярах на русском и венгерском языках, по экземпляру для каждой из Сторон, каждый из которых имеет одинаковую юридическую силу и вступает в силу с момента подписания Сторонами.</w:t>
            </w:r>
          </w:p>
          <w:p w14:paraId="06B68E4D" w14:textId="77777777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Style w:val="a0"/>
              <w:tblW w:w="9733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928"/>
              <w:gridCol w:w="4805"/>
            </w:tblGrid>
            <w:tr w:rsidR="0047584E" w:rsidRPr="00384ED1" w14:paraId="0700B758" w14:textId="77777777">
              <w:tc>
                <w:tcPr>
                  <w:tcW w:w="4928" w:type="dxa"/>
                </w:tcPr>
                <w:p w14:paraId="247DCE48" w14:textId="77777777" w:rsidR="0047584E" w:rsidRPr="0067188D" w:rsidRDefault="00890D41" w:rsidP="008464D1">
                  <w:pPr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Национальная Курортная Ассоциация Республики Казахстан </w:t>
                  </w:r>
                </w:p>
                <w:p w14:paraId="095F5D60" w14:textId="77777777" w:rsidR="0047584E" w:rsidRPr="0067188D" w:rsidRDefault="0047584E" w:rsidP="00857A1C">
                  <w:pPr>
                    <w:spacing w:line="317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A8DEEB6" w14:textId="77777777" w:rsidR="0047584E" w:rsidRPr="0067188D" w:rsidRDefault="0047584E" w:rsidP="00857A1C">
                  <w:pPr>
                    <w:spacing w:line="317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20B96DC" w14:textId="77777777" w:rsidR="0047584E" w:rsidRPr="0067188D" w:rsidRDefault="0047584E" w:rsidP="00857A1C">
                  <w:pPr>
                    <w:spacing w:line="317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31A72820" w14:textId="77777777" w:rsidR="0047584E" w:rsidRPr="0067188D" w:rsidRDefault="0047584E" w:rsidP="00857A1C">
                  <w:pPr>
                    <w:spacing w:line="317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2474FA5C" w14:textId="1518C6A9" w:rsidR="004F0B9E" w:rsidRPr="0067188D" w:rsidRDefault="00890D41" w:rsidP="00857A1C">
                  <w:pPr>
                    <w:keepNext/>
                    <w:keepLines/>
                    <w:spacing w:before="200" w:line="317" w:lineRule="auto"/>
                    <w:ind w:firstLine="0"/>
                    <w:outlineLvl w:val="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</w:t>
                  </w:r>
                  <w:r w:rsidR="004F0B9E" w:rsidRPr="00671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дседатель Правления</w:t>
                  </w:r>
                </w:p>
                <w:p w14:paraId="15C96726" w14:textId="728A025B" w:rsidR="0047584E" w:rsidRPr="0067188D" w:rsidRDefault="004F0B9E" w:rsidP="00857A1C">
                  <w:pPr>
                    <w:keepNext/>
                    <w:keepLines/>
                    <w:spacing w:before="200" w:line="317" w:lineRule="auto"/>
                    <w:ind w:firstLine="0"/>
                    <w:outlineLvl w:val="6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Ка</w:t>
                  </w:r>
                  <w:r w:rsidR="00890D41" w:rsidRPr="0067188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иргельдина </w:t>
                  </w:r>
                  <w:r w:rsidR="00890D41" w:rsidRPr="0067188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br/>
                    <w:t>Саягуль Айдаровна</w:t>
                  </w:r>
                </w:p>
                <w:p w14:paraId="74663094" w14:textId="7076F688" w:rsidR="0047584E" w:rsidRDefault="0047584E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1EDCA144" w14:textId="3D1B23CA" w:rsidR="0067188D" w:rsidRPr="0067188D" w:rsidRDefault="0067188D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…………….</w:t>
                  </w:r>
                </w:p>
                <w:p w14:paraId="0F629115" w14:textId="77777777" w:rsidR="0047584E" w:rsidRPr="0067188D" w:rsidRDefault="00890D41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мп</w:t>
                  </w:r>
                </w:p>
              </w:tc>
              <w:tc>
                <w:tcPr>
                  <w:tcW w:w="4805" w:type="dxa"/>
                </w:tcPr>
                <w:p w14:paraId="53649B15" w14:textId="77777777" w:rsidR="0047584E" w:rsidRPr="0067188D" w:rsidRDefault="00890D41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  <w:t xml:space="preserve">«REX-SAN Medical Devices Manufacturer, Distributor and Repairs Ltd </w:t>
                  </w:r>
                </w:p>
                <w:p w14:paraId="559E6745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38EC9876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67A1AAE6" w14:textId="77777777" w:rsidR="0047584E" w:rsidRPr="0067188D" w:rsidRDefault="0047584E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4026370F" w14:textId="77777777" w:rsidR="0047584E" w:rsidRPr="0067188D" w:rsidRDefault="0047584E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151B1DCF" w14:textId="77777777" w:rsidR="0047584E" w:rsidRPr="0067188D" w:rsidRDefault="00890D41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Региональный</w:t>
                  </w:r>
                  <w:r w:rsidRPr="006718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 </w:t>
                  </w:r>
                  <w:r w:rsidRPr="006718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представитель</w:t>
                  </w:r>
                  <w:r w:rsidRPr="006718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  <w:t xml:space="preserve"> </w:t>
                  </w:r>
                </w:p>
                <w:p w14:paraId="4C533C21" w14:textId="77777777" w:rsidR="0047584E" w:rsidRPr="0067188D" w:rsidRDefault="0047584E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3036A517" w14:textId="77777777" w:rsidR="0047584E" w:rsidRPr="0067188D" w:rsidRDefault="00890D41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Алтынай</w:t>
                  </w:r>
                  <w:r w:rsidRPr="0067188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  <w:t xml:space="preserve"> </w:t>
                  </w:r>
                  <w:r w:rsidRPr="0067188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Салай</w:t>
                  </w:r>
                </w:p>
                <w:p w14:paraId="3B683ACC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28A47CFA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495B46A1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4DB17716" w14:textId="77777777" w:rsidR="0047584E" w:rsidRPr="0067188D" w:rsidRDefault="00890D41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GB"/>
                    </w:rPr>
                    <w:lastRenderedPageBreak/>
                    <w:t>____________________________</w:t>
                  </w:r>
                </w:p>
                <w:p w14:paraId="2C3276B6" w14:textId="77777777" w:rsidR="0047584E" w:rsidRPr="0067188D" w:rsidRDefault="00890D41" w:rsidP="008464D1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  <w:r w:rsidRPr="006718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мп</w:t>
                  </w:r>
                </w:p>
                <w:p w14:paraId="2700F74A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6B1B9D2F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  <w:p w14:paraId="1D6A02F8" w14:textId="77777777" w:rsidR="0047584E" w:rsidRPr="0067188D" w:rsidRDefault="0047584E" w:rsidP="00857A1C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284"/>
                    </w:tabs>
                    <w:spacing w:line="317" w:lineRule="auto"/>
                    <w:ind w:firstLine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59BFBA26" w14:textId="77777777" w:rsidR="0047584E" w:rsidRPr="0067188D" w:rsidRDefault="00890D41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lastRenderedPageBreak/>
              <w:t xml:space="preserve">REX-SAN Medical Devices Manufacturer, Distributor and Repairs Ltd </w:t>
            </w:r>
          </w:p>
          <w:p w14:paraId="2B55176D" w14:textId="1D190A20" w:rsidR="0047584E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</w:p>
          <w:p w14:paraId="64A62991" w14:textId="1D28B88C" w:rsidR="00857A1C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</w:p>
          <w:p w14:paraId="3E3CA19C" w14:textId="77777777" w:rsidR="00857A1C" w:rsidRPr="0067188D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</w:pPr>
          </w:p>
          <w:p w14:paraId="3A4167BA" w14:textId="5F3128D3" w:rsidR="00857A1C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7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Петер Леон Хидаси управляющий директор</w:t>
            </w:r>
          </w:p>
          <w:p w14:paraId="059EB089" w14:textId="77777777" w:rsidR="00857A1C" w:rsidRPr="0067188D" w:rsidRDefault="00857A1C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40B725" w14:textId="7BF7FED7" w:rsidR="0047584E" w:rsidRPr="0067188D" w:rsidRDefault="0047584E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BE2510" w14:textId="0D1FA021" w:rsidR="0047584E" w:rsidRPr="0067188D" w:rsidRDefault="00890D41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мп</w:t>
            </w:r>
          </w:p>
          <w:p w14:paraId="529F4DC3" w14:textId="1C30D811" w:rsidR="002D6C6B" w:rsidRDefault="002D6C6B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14:paraId="18DDD121" w14:textId="77777777" w:rsidR="00796D77" w:rsidRPr="00CA77F3" w:rsidRDefault="00796D77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14:paraId="44771040" w14:textId="32095DC7" w:rsidR="002D6C6B" w:rsidRPr="00384ED1" w:rsidRDefault="002D6C6B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4E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Самоуправление города Хевиз </w:t>
            </w:r>
          </w:p>
          <w:p w14:paraId="26B73BFF" w14:textId="77777777" w:rsidR="002D6C6B" w:rsidRPr="00384ED1" w:rsidRDefault="002D6C6B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E8569D2" w14:textId="4C0B08FD" w:rsidR="002D6C6B" w:rsidRPr="00384ED1" w:rsidRDefault="002D6C6B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Papp</w:t>
            </w:r>
            <w:r w:rsidRPr="00384E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G</w:t>
            </w:r>
            <w:r w:rsidRPr="00384E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á</w:t>
            </w: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/>
              </w:rPr>
              <w:t>bor</w:t>
            </w:r>
            <w:r w:rsidRPr="00384E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мэр города </w:t>
            </w:r>
          </w:p>
          <w:p w14:paraId="5302F845" w14:textId="058E0F9E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3FB49CE" w14:textId="0A8C0581" w:rsidR="0047584E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8BBD777" w14:textId="77777777" w:rsidR="00796D77" w:rsidRPr="0067188D" w:rsidRDefault="00796D77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A4B3C67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………….</w:t>
            </w:r>
          </w:p>
          <w:p w14:paraId="4B5A4488" w14:textId="57C62553" w:rsidR="0047584E" w:rsidRPr="0067188D" w:rsidRDefault="00890D41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мп</w:t>
            </w:r>
          </w:p>
          <w:p w14:paraId="6103F6A9" w14:textId="77777777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33" w:type="dxa"/>
          </w:tcPr>
          <w:p w14:paraId="701AA8C1" w14:textId="4CB63A3E" w:rsidR="0047584E" w:rsidRPr="0067188D" w:rsidRDefault="00890D41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lastRenderedPageBreak/>
              <w:t>Az egészségügy és az orvosi tudomány területen történő együttműködési megállapodás</w:t>
            </w:r>
          </w:p>
          <w:p w14:paraId="49C8DB84" w14:textId="77777777" w:rsidR="0047584E" w:rsidRPr="0067188D" w:rsidRDefault="0047584E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14:paraId="4596C324" w14:textId="60DE46DE" w:rsidR="007147C9" w:rsidRPr="0067188D" w:rsidRDefault="00890D41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amely létrejött </w:t>
            </w:r>
            <w:r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egyrészről  Kazah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Köztársaság  </w:t>
            </w: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Nemzeti Üdülő Szövetség</w:t>
            </w:r>
            <w:r w:rsidR="007147C9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(</w:t>
            </w:r>
            <w:r w:rsidR="00297A38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a Kazah Köztársaság, Nur-Sultan </w:t>
            </w:r>
            <w:r w:rsidR="00297A38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városában, Mangilik El sugárút 10; Üzleti központ "Kazyna Tower", 1504. iroda; E-mail: </w:t>
            </w:r>
            <w:hyperlink r:id="rId8" w:history="1">
              <w:r w:rsidR="000C699B" w:rsidRPr="004277C8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</w:rPr>
                <w:t>nkakz@bk.ru</w:t>
              </w:r>
            </w:hyperlink>
            <w:r w:rsid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),</w:t>
            </w:r>
            <w:r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illetve </w:t>
            </w:r>
            <w:r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a</w:t>
            </w:r>
            <w:r w:rsidR="007147C9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</w:t>
            </w:r>
            <w:r w:rsidRPr="0069085A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 xml:space="preserve">REX SAN </w:t>
            </w:r>
            <w:r w:rsidR="008E5D8D" w:rsidRPr="006908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u-HU"/>
              </w:rPr>
              <w:t>Orvostechnikai eszköz gyártó, forgalmazó és javító</w:t>
            </w:r>
            <w:r w:rsidRPr="00690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85A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  <w:t>Kft</w:t>
            </w:r>
            <w:r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. </w:t>
            </w:r>
            <w:r w:rsid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(</w:t>
            </w:r>
            <w:r w:rsidR="008E5D8D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1106 Budapest, Fehér út 10. 22/A </w:t>
            </w:r>
            <w:hyperlink r:id="rId9" w:history="1">
              <w:r w:rsidR="008E5D8D" w:rsidRPr="00297A38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iroda@rex-san.hu</w:t>
              </w:r>
            </w:hyperlink>
            <w:r w:rsid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)</w:t>
            </w:r>
            <w:r w:rsidR="008E5D8D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</w:t>
            </w:r>
            <w:r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és </w:t>
            </w:r>
            <w:r w:rsidRPr="0069085A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 xml:space="preserve">Hévíz </w:t>
            </w:r>
            <w:r w:rsidR="003A4E85" w:rsidRPr="0069085A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>V</w:t>
            </w:r>
            <w:r w:rsidRPr="0069085A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>áros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</w:t>
            </w:r>
            <w:r w:rsid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(</w:t>
            </w:r>
            <w:r w:rsidR="003A4E85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Önkormányzat</w:t>
            </w:r>
            <w:r w:rsidR="007147C9" w:rsidRP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8380 Hévíz, Kossuth Lajos utca 1. </w:t>
            </w:r>
            <w:hyperlink r:id="rId10" w:history="1">
              <w:r w:rsidR="00297A38" w:rsidRPr="004C3A22">
                <w:rPr>
                  <w:rStyle w:val="Hiperhivatkozs"/>
                  <w:rFonts w:ascii="Times New Roman" w:eastAsia="Times New Roman" w:hAnsi="Times New Roman" w:cs="Times New Roman"/>
                  <w:sz w:val="24"/>
                  <w:szCs w:val="24"/>
                  <w:lang w:val="hu-HU"/>
                </w:rPr>
                <w:t>kabinet@hevizph.hu</w:t>
              </w:r>
            </w:hyperlink>
            <w:r w:rsidR="00297A38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)</w:t>
            </w:r>
          </w:p>
          <w:p w14:paraId="696043A9" w14:textId="2B0695DC" w:rsidR="0047584E" w:rsidRDefault="00890D41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- együttesen a „Felek” - az orvosi rehabilitáció területen közös érdekeik alapján, megkötöttek jelen Memorandumot az alábbiak szerint.</w:t>
            </w:r>
          </w:p>
          <w:p w14:paraId="36AFE068" w14:textId="6606EFAD" w:rsidR="0067188D" w:rsidRDefault="0067188D" w:rsidP="00857A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3325A4C7" w14:textId="462F3378" w:rsidR="00857A1C" w:rsidRDefault="00857A1C" w:rsidP="00857A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1BD65FE2" w14:textId="0A291A0D" w:rsidR="00857A1C" w:rsidRDefault="00857A1C" w:rsidP="00857A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65D919FF" w14:textId="54C72B18" w:rsidR="00857A1C" w:rsidRDefault="00857A1C" w:rsidP="00857A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77CD214A" w14:textId="77777777" w:rsidR="00857A1C" w:rsidRPr="0067188D" w:rsidRDefault="00857A1C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2D109611" w14:textId="77777777" w:rsidR="0047584E" w:rsidRPr="0067188D" w:rsidRDefault="00890D41" w:rsidP="008464D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>A Felek kölcsönös szándékban állapodtak meg</w:t>
            </w:r>
          </w:p>
          <w:p w14:paraId="7059E4B0" w14:textId="1DDEDC36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left="720"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1.1. Balneológiai karok létrehozása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,</w:t>
            </w:r>
            <w:r w:rsidR="00277ABC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 egyeztetve</w:t>
            </w:r>
            <w:r w:rsidR="0067188D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a Kazah Köztársaság orvosi egyetemein</w:t>
            </w:r>
            <w:r w:rsid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ek </w:t>
            </w:r>
            <w:r w:rsidR="00384ED1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rektor</w:t>
            </w:r>
            <w:r w:rsid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átusaival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, felhasználva Magyarország ezen a területen szerzett tapasztalatait:</w:t>
            </w:r>
          </w:p>
          <w:p w14:paraId="43A71DF6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left="720"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1.2. Szanatóriumok és üdülőipar szakembereinek szakmai fejlődésének továbbképzése szakmai gyakorlatok biztosításával orvosok, egészségügyi személyzet számára Magyarország és Kazahsztán legjobb üdülőhelyein;</w:t>
            </w:r>
          </w:p>
          <w:p w14:paraId="7D35411A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left="720"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1.3. Tapasztalatcsere szanatórium és üdülőközpont fejlesztésekbe történő befektetések vonzásában</w:t>
            </w:r>
          </w:p>
          <w:p w14:paraId="7F0F815F" w14:textId="77777777" w:rsidR="0047584E" w:rsidRPr="0067188D" w:rsidRDefault="0047584E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left="720"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10E30E54" w14:textId="77777777" w:rsidR="0047584E" w:rsidRPr="0067188D" w:rsidRDefault="0047584E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2B065A52" w14:textId="77777777" w:rsidR="00857A1C" w:rsidRDefault="00857A1C" w:rsidP="00857A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71A966E2" w14:textId="09B2C9AE" w:rsidR="0047584E" w:rsidRPr="0067188D" w:rsidRDefault="00890D41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  <w:t>2.</w:t>
            </w:r>
            <w:r w:rsidRPr="0067188D">
              <w:rPr>
                <w:rFonts w:ascii="Times New Roman" w:eastAsia="inherit" w:hAnsi="Times New Roman" w:cs="Times New Roman"/>
                <w:b/>
                <w:color w:val="222222"/>
                <w:sz w:val="24"/>
                <w:szCs w:val="24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>Titoktartási nyilatkozat</w:t>
            </w:r>
            <w:r w:rsidRPr="0067188D">
              <w:rPr>
                <w:rFonts w:ascii="Times New Roman" w:eastAsia="inherit" w:hAnsi="Times New Roman" w:cs="Times New Roman"/>
                <w:b/>
                <w:color w:val="222222"/>
                <w:sz w:val="24"/>
                <w:szCs w:val="24"/>
                <w:lang w:val="hu-HU"/>
              </w:rPr>
              <w:t xml:space="preserve"> </w:t>
            </w:r>
          </w:p>
          <w:p w14:paraId="0ADCD90D" w14:textId="2C81B09A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2.1.  A Felek vállalják, hogy nem adják át a negyedik feleknek minden olyan információt (ideértve a Felek bizalmas információit vagy a Felek tevékenységével kapcsolatos egyéb információt), amelyet a Fél megszerez vagy megkap a jelen Megállapodás megkötése eredményeként, és mindegyik Fel erőfeszítéseket tesz annak az alkalmazottai által bizalmas kezelése érdekében</w:t>
            </w:r>
            <w:r w:rsidR="007147C9" w:rsidRPr="0067188D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, amennyiben honos államuk jogi rendelkezései ezt lehetővé teszik.</w:t>
            </w:r>
          </w:p>
          <w:p w14:paraId="557F7F65" w14:textId="2AEFC552" w:rsidR="0047584E" w:rsidRPr="0067188D" w:rsidRDefault="00890D41" w:rsidP="008464D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Bármely ilyen információt a Felek csak a javasolt együttműködési terület értékelésére használhatnak fel, vagy a Felek által közösen megállapított egyéb célokra.</w:t>
            </w:r>
          </w:p>
          <w:p w14:paraId="17471DF6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2.2. A 2.1. pontban meghatározott kötelezettségek nem vonatkoznak:</w:t>
            </w:r>
          </w:p>
          <w:p w14:paraId="1E5518CC" w14:textId="4B719B9A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2.2.1. minden olyan információ</w:t>
            </w:r>
            <w:r w:rsidR="00796D7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ra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, amely jelenleg vagy később nyilvánosan ismerté válik, vagy a nyilvánosság számára hozzáférhetővé válik az ilyen információ címzettjének hibája nélkül;</w:t>
            </w:r>
          </w:p>
          <w:p w14:paraId="41A506F4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2.2.2. olyan esetekben, amikor a Felek kölcsönösen megállapodtak abban, hogy mentesítik egymást a titoktartás kötelezettsége alól;</w:t>
            </w:r>
          </w:p>
          <w:p w14:paraId="730884FF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2.2.3. azokban az esetekben, amikor bármelyik Félnek a tőzsdék, a kormányzati vagy közigazgatási hatóságok követelményeivel és / vagy a vonatkozó törvényekkel és rendeletekkel összhangban az információkat közzé kell tennie;</w:t>
            </w:r>
          </w:p>
          <w:p w14:paraId="28E319FB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2.2.4.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A titoktartás kötelezettsége a jelen Memorandum megszűnése után is érvényes.</w:t>
            </w:r>
          </w:p>
          <w:p w14:paraId="6ECC3B2B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1D706179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7ECA86D8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41284402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02F40C1E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6F56F506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645D1B6C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748D9077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7F1A286E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480ED355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32BAE6AA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0EE3AAD1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1C266298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4D8C1554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2B688907" w14:textId="606B415A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hu-HU"/>
              </w:rPr>
              <w:t>3.</w:t>
            </w:r>
            <w:r w:rsidRPr="0067188D">
              <w:rPr>
                <w:rFonts w:ascii="Times New Roman" w:eastAsia="inherit" w:hAnsi="Times New Roman" w:cs="Times New Roman"/>
                <w:b/>
                <w:color w:val="222222"/>
                <w:sz w:val="24"/>
                <w:szCs w:val="24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>A Memorandum különböző variációinak kizárása</w:t>
            </w:r>
          </w:p>
          <w:p w14:paraId="645D9906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3.1.</w:t>
            </w:r>
            <w:r w:rsidRPr="0067188D">
              <w:rPr>
                <w:rFonts w:ascii="Times New Roman" w:eastAsia="inherit" w:hAnsi="Times New Roman" w:cs="Times New Roman"/>
                <w:color w:val="222222"/>
                <w:sz w:val="24"/>
                <w:szCs w:val="24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A</w:t>
            </w:r>
            <w:r w:rsidRPr="0067188D">
              <w:rPr>
                <w:rFonts w:ascii="Times New Roman" w:eastAsia="inherit" w:hAnsi="Times New Roman" w:cs="Times New Roman"/>
                <w:color w:val="222222"/>
                <w:sz w:val="24"/>
                <w:szCs w:val="24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Memorandum bármilyen módosítása érvénytelennek minősül, ha azokat nem írásban készítik, és azokat a Felek meghatalmazott képviselői nem írják alá.</w:t>
            </w:r>
          </w:p>
          <w:p w14:paraId="6AE48094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4D792CE5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1A0F859F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75C45FF5" w14:textId="0DB714CE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GB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n-GB"/>
              </w:rPr>
              <w:t xml:space="preserve">4. </w:t>
            </w: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8F9FA"/>
                <w:lang w:val="en-GB"/>
              </w:rPr>
              <w:t>A partnerség vagy a képviselet kizárása</w:t>
            </w:r>
          </w:p>
          <w:p w14:paraId="5E85047F" w14:textId="5C7C7512" w:rsidR="00857A1C" w:rsidRDefault="00857A1C" w:rsidP="00857A1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4.1 Jelen Memorandum egyetlen rendelkezése sem hoz létre Partnerséget a Felek között.</w:t>
            </w:r>
          </w:p>
          <w:p w14:paraId="2BA362D7" w14:textId="4AE1E79A" w:rsidR="0047584E" w:rsidRDefault="00890D41" w:rsidP="00857A1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4.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>2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GB"/>
              </w:rPr>
              <w:t xml:space="preserve">. 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J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elen Memorandum egyik</w:t>
            </w:r>
            <w:r w:rsidR="001D418C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Fél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rendelkezés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ét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sem állapítja meg és nem tekinthet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ő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egyik F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él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sem a másik Fél képviselőjének, ha tárgyalásokat, tranzakciókat folytat vagy együttműködik egy másik személlyel, aki nem része ennek a 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M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emorandumnak.</w:t>
            </w:r>
          </w:p>
          <w:p w14:paraId="58DD50B8" w14:textId="77777777" w:rsidR="00857A1C" w:rsidRDefault="00857A1C" w:rsidP="00857A1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3D5644F0" w14:textId="319F7C1C" w:rsidR="00857A1C" w:rsidRDefault="00857A1C" w:rsidP="00857A1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4E691E9B" w14:textId="31C7F162" w:rsidR="00857A1C" w:rsidRDefault="00857A1C" w:rsidP="00857A1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0A0B3D85" w14:textId="1E5A4793" w:rsidR="00857A1C" w:rsidRDefault="00857A1C" w:rsidP="00857A1C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08789FF5" w14:textId="77777777" w:rsidR="00857A1C" w:rsidRPr="0067188D" w:rsidRDefault="00857A1C" w:rsidP="008464D1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00" w:line="317" w:lineRule="auto"/>
              <w:ind w:right="0" w:firstLine="0"/>
              <w:outlineLvl w:val="6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36138A4D" w14:textId="577EDA0F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s-ES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es-ES"/>
              </w:rPr>
              <w:t>5. Érvényesség</w:t>
            </w:r>
          </w:p>
          <w:p w14:paraId="26AD8EA8" w14:textId="7C936C32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inherit" w:hAnsi="Times New Roman" w:cs="Times New Roman"/>
                <w:color w:val="222222"/>
                <w:sz w:val="24"/>
                <w:szCs w:val="24"/>
                <w:lang w:val="es-ES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 xml:space="preserve">5.1. A jelen Memorandum a Felek általi aláírásának napján lép hatályba. </w:t>
            </w:r>
            <w:r w:rsidRP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 xml:space="preserve">A Memorandum </w:t>
            </w:r>
            <w:r w:rsidR="0069085A" w:rsidRP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>5 évre szól</w:t>
            </w:r>
            <w:r w:rsidRP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 xml:space="preserve"> és mindaddig érvényes, amíg az egyik </w:t>
            </w:r>
            <w:r w:rsidRP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lastRenderedPageBreak/>
              <w:t>Fél írásbeli értesítést küld a másik Félnek a Memorandum megszüntetésére irányuló szándékáról.</w:t>
            </w:r>
            <w:r w:rsidRPr="00384ED1">
              <w:rPr>
                <w:rFonts w:ascii="Times New Roman" w:eastAsia="inherit" w:hAnsi="Times New Roman" w:cs="Times New Roman"/>
                <w:color w:val="222222"/>
                <w:sz w:val="24"/>
                <w:szCs w:val="24"/>
                <w:lang w:val="es-ES"/>
              </w:rPr>
              <w:t xml:space="preserve"> A Memorandum megszűnésének időpontja </w:t>
            </w:r>
            <w:r w:rsidR="0069085A" w:rsidRPr="008464D1">
              <w:rPr>
                <w:rFonts w:ascii="Times New Roman" w:eastAsia="inherit" w:hAnsi="Times New Roman" w:cs="Times New Roman"/>
                <w:b/>
                <w:bCs/>
                <w:color w:val="222222"/>
                <w:sz w:val="24"/>
                <w:szCs w:val="24"/>
                <w:lang w:val="es-ES"/>
              </w:rPr>
              <w:t>2026. október 31.</w:t>
            </w:r>
          </w:p>
          <w:p w14:paraId="6B467EF9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 xml:space="preserve"> 5.2.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es-ES"/>
              </w:rPr>
              <w:t xml:space="preserve">A Felek kölcsönös egyetértésével ebben a Memorandumban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>a módosításokat rá vonatkozó módosítások és kiegészítések aláírásával lehet elvégezni.</w:t>
            </w:r>
          </w:p>
          <w:p w14:paraId="0A81FC4A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>5.3. A jelen Memorandum megszűnése nem érinti a jelen Memorandum alapján megkötött szerződések működését.</w:t>
            </w:r>
          </w:p>
          <w:p w14:paraId="37B850AA" w14:textId="7BE4D351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s-ES"/>
              </w:rPr>
              <w:t>5.4. A Felek egyike sem terjeszthet elő a jelen Memorandum megszűnéséből eredő követeléseket.</w:t>
            </w:r>
          </w:p>
          <w:p w14:paraId="148BCDA1" w14:textId="57E91E67" w:rsidR="007147C9" w:rsidRPr="0067188D" w:rsidRDefault="007147C9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5.5. A Felek hivatalos és joghatással bíró értesítéseiket a bevezetőben megjelölt címekre kötelesek küldeni</w:t>
            </w:r>
            <w:r w:rsidR="000647AB" w:rsidRPr="0067188D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;</w:t>
            </w:r>
            <w:r w:rsidRPr="0067188D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 xml:space="preserve"> a nyilatkozat, értesítés erre címre megküldve hatályosul, függetlenül a címzett visszaigazolásától. Amennyiben a partner értesítési címe megváltozik és a memorandumban érintetteket erről nem értesíti, a nyilatkozat a régi címre küldéssel is hatályosul.</w:t>
            </w:r>
          </w:p>
          <w:p w14:paraId="5170109D" w14:textId="0E027ED0" w:rsidR="008E5D8D" w:rsidRPr="0067188D" w:rsidRDefault="008E5D8D" w:rsidP="008464D1">
            <w:pPr>
              <w:pStyle w:val="HTML-kntformzott"/>
              <w:keepNext/>
              <w:keepLines/>
              <w:shd w:val="clear" w:color="auto" w:fill="F8F9FA"/>
              <w:spacing w:before="100" w:beforeAutospacing="1" w:after="100" w:afterAutospacing="1" w:line="360" w:lineRule="auto"/>
              <w:jc w:val="both"/>
              <w:outlineLvl w:val="6"/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</w:pPr>
            <w:r w:rsidRPr="0067188D">
              <w:rPr>
                <w:rFonts w:ascii="Times New Roman" w:eastAsia="Times New Roman" w:hAnsi="Times New Roman"/>
                <w:sz w:val="24"/>
                <w:szCs w:val="24"/>
                <w:lang w:val="hu-HU" w:bidi="ru-RU"/>
              </w:rPr>
              <w:t>5</w:t>
            </w:r>
            <w:r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 xml:space="preserve">.6 A Felek ezennel kifejezetten egyetértenek és tudomásul veszik, hogy ez a memorandum nem képez kötelező érvényű szerződést, és hogy a Felek nem kívánnak jogilag elköteleződni, kivéve, ha </w:t>
            </w:r>
            <w:r w:rsidR="0093270C"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>a Felek</w:t>
            </w:r>
            <w:r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 xml:space="preserve"> végleges megállapodást nem hajt</w:t>
            </w:r>
            <w:r w:rsidR="0093270C"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>anak</w:t>
            </w:r>
            <w:r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 xml:space="preserve"> végre. Megállapítottuk továbbá, hogy egyik Fél sem köteles bármilyen árut és / vagy szolgáltatást megvásárolni és / vagy eladni, bármilyen összeget átutalni vagy beruházást végrehajtani a jelen Memorandummal kapcsolatban. Hacsak </w:t>
            </w:r>
            <w:r w:rsidR="0093270C"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>a Felek</w:t>
            </w:r>
            <w:r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 xml:space="preserve"> nem hajt</w:t>
            </w:r>
            <w:r w:rsidR="0093270C"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>anak</w:t>
            </w:r>
            <w:r w:rsidRPr="008464D1">
              <w:rPr>
                <w:rFonts w:ascii="Times New Roman" w:eastAsia="Times New Roman" w:hAnsi="Times New Roman"/>
                <w:color w:val="auto"/>
                <w:sz w:val="24"/>
                <w:szCs w:val="24"/>
                <w:lang w:val="hu-HU" w:eastAsia="hu-HU"/>
              </w:rPr>
              <w:t xml:space="preserve"> végre végleges megállapodást, bármelyik fél jogosult bármikor befejezni a további tárgyalásokat.</w:t>
            </w:r>
          </w:p>
          <w:p w14:paraId="25402C69" w14:textId="4E203F9F" w:rsidR="008E5D8D" w:rsidRDefault="008E5D8D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46359A1E" w14:textId="796D31E8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6D2077C8" w14:textId="01C590D1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1351619E" w14:textId="2DF7AED3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11FA9A44" w14:textId="270F771C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17593FAC" w14:textId="21EA7E91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3C0632A7" w14:textId="4399B37F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7A87DA36" w14:textId="49667AA2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7B7B6739" w14:textId="3891FF89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5404EAD5" w14:textId="4A11872E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1D7BBC4A" w14:textId="2421913D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36CD8EC1" w14:textId="6F58C265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3B268BA9" w14:textId="183E32EE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253486E4" w14:textId="7188CD2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28335040" w14:textId="01C517A1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012824EE" w14:textId="78F68299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hu-HU"/>
              </w:rPr>
            </w:pPr>
          </w:p>
          <w:p w14:paraId="34FB62EC" w14:textId="2C1D2FD5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490"/>
              <w:rPr>
                <w:rFonts w:ascii="Times New Roman" w:eastAsia="inherit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>6. Záró rendelkezések</w:t>
            </w:r>
          </w:p>
          <w:p w14:paraId="2B0ED76B" w14:textId="76C0D2F8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6.1. Ez a 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dokumentum</w:t>
            </w:r>
            <w:r w:rsidR="00857A1C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kifejezi a Felek hivatalos nyilatkozatát az együttműködés szándékáról, de nem jogilag kötelező dokumentum.</w:t>
            </w:r>
          </w:p>
          <w:p w14:paraId="736AFBFC" w14:textId="4EC6F566" w:rsidR="0047584E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6.2. 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J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elen Memorandumot 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három</w:t>
            </w:r>
            <w:r w:rsidR="00857A1C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példányban, orosz </w:t>
            </w:r>
            <w:r w:rsidR="000647AB"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és magyar 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nyelven hoztak létre, másolat kész</w:t>
            </w:r>
            <w:r w:rsidR="00857A1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>ül</w:t>
            </w: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  <w:t xml:space="preserve"> mindhárom Fél számára, mindegyikének azonos jogi hatálya van, és a Felek általi aláírás pillanatában lép hatályba.</w:t>
            </w:r>
          </w:p>
          <w:p w14:paraId="67A435E0" w14:textId="02A6415A" w:rsidR="0067188D" w:rsidRDefault="0067188D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3F25DD5B" w14:textId="35934D9F" w:rsidR="0067188D" w:rsidRDefault="0067188D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  <w:lang w:val="hu-HU"/>
              </w:rPr>
            </w:pPr>
          </w:p>
          <w:p w14:paraId="6F158DA6" w14:textId="3C93B7D8" w:rsidR="0067188D" w:rsidRDefault="0067188D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0A00AFDD" w14:textId="0BAEC1E5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4A511E12" w14:textId="10B918E5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27FCCBF4" w14:textId="77777777" w:rsidR="00857A1C" w:rsidRPr="0067188D" w:rsidRDefault="00857A1C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1FF8F118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6A51E3C3" w14:textId="41C11AE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A Kazah Köztá</w:t>
            </w:r>
            <w:r w:rsid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rsaság Nemzeti Üdülő Szövetség</w:t>
            </w:r>
            <w:r w:rsidR="00796D7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e</w:t>
            </w:r>
          </w:p>
          <w:p w14:paraId="207DEBE2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745339F1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7851768F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06F95E77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1DE18FDB" w14:textId="77777777" w:rsidR="00857A1C" w:rsidRDefault="00857A1C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629B9B5C" w14:textId="31762E78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 xml:space="preserve">A Szövetség Elnöke </w:t>
            </w:r>
          </w:p>
          <w:p w14:paraId="06A40B5E" w14:textId="77777777" w:rsidR="0047584E" w:rsidRPr="0067188D" w:rsidRDefault="00890D41" w:rsidP="008464D1">
            <w:pPr>
              <w:pBdr>
                <w:top w:val="nil"/>
                <w:left w:val="nil"/>
                <w:bottom w:val="single" w:sz="6" w:space="1" w:color="000000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lang w:val="hu-HU"/>
              </w:rPr>
              <w:t xml:space="preserve">Kairgeldina Szajagulj Aidarovna </w:t>
            </w:r>
          </w:p>
          <w:p w14:paraId="2AD955BF" w14:textId="7DA65F82" w:rsidR="0067188D" w:rsidRDefault="0067188D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72AAFAAE" w14:textId="77777777" w:rsidR="00796D77" w:rsidRDefault="00796D77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50294D62" w14:textId="564AEB23" w:rsidR="0067188D" w:rsidRPr="00384ED1" w:rsidRDefault="0067188D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384ED1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……………</w:t>
            </w:r>
          </w:p>
          <w:p w14:paraId="5E54BAB0" w14:textId="43DB53C4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ph</w:t>
            </w:r>
          </w:p>
          <w:p w14:paraId="738ACBD9" w14:textId="77777777" w:rsidR="0047584E" w:rsidRPr="0067188D" w:rsidRDefault="0047584E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6C0EBBCC" w14:textId="77777777" w:rsidR="00857A1C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  <w:p w14:paraId="32142FC5" w14:textId="77777777" w:rsidR="00857A1C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  <w:p w14:paraId="5D2E261F" w14:textId="77777777" w:rsidR="00857A1C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  <w:p w14:paraId="13DCE1C3" w14:textId="77777777" w:rsidR="00857A1C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</w:p>
          <w:p w14:paraId="32BE6843" w14:textId="38F115C4" w:rsidR="008E5D8D" w:rsidRPr="008464D1" w:rsidRDefault="00890D41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REX-SAN </w:t>
            </w:r>
            <w:r w:rsidR="008E5D8D"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>Orvostechnikai eszközöket gyártó, forgalmazó és javító Kft.</w:t>
            </w:r>
          </w:p>
          <w:p w14:paraId="3705610D" w14:textId="77777777" w:rsidR="00857A1C" w:rsidRDefault="00857A1C" w:rsidP="00857A1C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0" w:line="317" w:lineRule="auto"/>
              <w:ind w:firstLine="0"/>
              <w:outlineLvl w:val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</w:pPr>
          </w:p>
          <w:p w14:paraId="02984053" w14:textId="77777777" w:rsidR="00857A1C" w:rsidRDefault="00857A1C" w:rsidP="00857A1C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0" w:line="317" w:lineRule="auto"/>
              <w:ind w:firstLine="0"/>
              <w:outlineLvl w:val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</w:pPr>
          </w:p>
          <w:p w14:paraId="2EBB42D6" w14:textId="35D108F5" w:rsidR="0047584E" w:rsidRPr="0067188D" w:rsidRDefault="008E5D8D" w:rsidP="008464D1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0" w:line="317" w:lineRule="auto"/>
              <w:ind w:firstLine="0"/>
              <w:outlineLvl w:val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  <w:t>Hidasi Péter Leon ügyvezető</w:t>
            </w:r>
            <w:r w:rsidR="00890D41"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  <w:t xml:space="preserve"> </w:t>
            </w:r>
          </w:p>
          <w:p w14:paraId="60FFE115" w14:textId="77777777" w:rsidR="0047584E" w:rsidRPr="0067188D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</w:pPr>
          </w:p>
          <w:p w14:paraId="536ADE8F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u-HU"/>
              </w:rPr>
              <w:t>……………</w:t>
            </w:r>
          </w:p>
          <w:p w14:paraId="2E0B3634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  <w:t>ph</w:t>
            </w:r>
          </w:p>
          <w:p w14:paraId="7F2B3D8E" w14:textId="460C8F51" w:rsidR="0047584E" w:rsidRDefault="0047584E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6AE2F043" w14:textId="521FC31B" w:rsidR="00796D77" w:rsidRDefault="00796D77" w:rsidP="00857A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278CBD8C" w14:textId="77777777" w:rsidR="00796D77" w:rsidRPr="0067188D" w:rsidRDefault="00796D77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hu-HU"/>
              </w:rPr>
            </w:pPr>
          </w:p>
          <w:p w14:paraId="38E57A88" w14:textId="7B758265" w:rsidR="0047584E" w:rsidRPr="008464D1" w:rsidRDefault="00890D41" w:rsidP="008464D1">
            <w:pPr>
              <w:keepNext/>
              <w:keepLines/>
              <w:widowControl w:val="0"/>
              <w:tabs>
                <w:tab w:val="left" w:pos="284"/>
              </w:tabs>
              <w:spacing w:before="200" w:line="317" w:lineRule="auto"/>
              <w:ind w:firstLine="0"/>
              <w:outlineLvl w:val="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</w:pPr>
            <w:r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Hévíz </w:t>
            </w:r>
            <w:r w:rsidR="000647AB"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>V</w:t>
            </w:r>
            <w:r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>áros</w:t>
            </w:r>
            <w:r w:rsidR="000647AB" w:rsidRPr="00846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u-HU"/>
              </w:rPr>
              <w:t xml:space="preserve"> Önkormányzat</w:t>
            </w:r>
          </w:p>
          <w:p w14:paraId="7EB9E321" w14:textId="32BCEA80" w:rsidR="0047584E" w:rsidRPr="0067188D" w:rsidRDefault="000647AB" w:rsidP="008464D1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200" w:line="317" w:lineRule="auto"/>
              <w:ind w:firstLine="0"/>
              <w:outlineLvl w:val="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</w:pPr>
            <w:r w:rsidRPr="006718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u-HU"/>
              </w:rPr>
              <w:t>Papp Gábor polgármester</w:t>
            </w:r>
          </w:p>
          <w:p w14:paraId="3C4B63CC" w14:textId="1FD76024" w:rsidR="0047584E" w:rsidRDefault="0047584E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4901AB9" w14:textId="06562B5E" w:rsidR="00796D77" w:rsidRDefault="00796D77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CA7849" w14:textId="77777777" w:rsidR="00796D77" w:rsidRPr="0067188D" w:rsidRDefault="00796D77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34057DC" w14:textId="77777777" w:rsidR="0047584E" w:rsidRPr="0067188D" w:rsidRDefault="00890D41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……………</w:t>
            </w:r>
          </w:p>
          <w:p w14:paraId="46776917" w14:textId="77777777" w:rsidR="0047584E" w:rsidRPr="0067188D" w:rsidRDefault="00890D41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67188D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ph</w:t>
            </w:r>
          </w:p>
          <w:p w14:paraId="6E076CD9" w14:textId="77777777" w:rsidR="0047584E" w:rsidRPr="0067188D" w:rsidRDefault="0047584E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</w:p>
          <w:p w14:paraId="2DE7A457" w14:textId="77777777" w:rsidR="0047584E" w:rsidRPr="0067188D" w:rsidRDefault="0047584E" w:rsidP="008464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7" w:lineRule="auto"/>
              <w:ind w:right="0" w:firstLine="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8F9FA"/>
              </w:rPr>
            </w:pPr>
          </w:p>
          <w:p w14:paraId="2A98597A" w14:textId="77777777" w:rsidR="0047584E" w:rsidRPr="0067188D" w:rsidRDefault="0047584E" w:rsidP="008464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17" w:lineRule="auto"/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7A1C" w:rsidRPr="00344B7E" w14:paraId="012F1CC0" w14:textId="77777777">
        <w:tc>
          <w:tcPr>
            <w:tcW w:w="4928" w:type="dxa"/>
          </w:tcPr>
          <w:p w14:paraId="445D15F9" w14:textId="77777777" w:rsidR="00857A1C" w:rsidRPr="0067188D" w:rsidRDefault="00857A1C" w:rsidP="00857A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462" w:firstLine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33" w:type="dxa"/>
          </w:tcPr>
          <w:p w14:paraId="4220D8EF" w14:textId="77777777" w:rsidR="00857A1C" w:rsidRPr="0067188D" w:rsidRDefault="00857A1C" w:rsidP="00857A1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0" w:firstLine="0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</w:p>
        </w:tc>
      </w:tr>
    </w:tbl>
    <w:p w14:paraId="61C20B1D" w14:textId="77777777" w:rsidR="0047584E" w:rsidRPr="0067188D" w:rsidRDefault="0047584E" w:rsidP="008464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70" w:lineRule="auto"/>
        <w:ind w:right="4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7584E" w:rsidRPr="0067188D">
      <w:headerReference w:type="default" r:id="rId11"/>
      <w:footerReference w:type="default" r:id="rId12"/>
      <w:pgSz w:w="11900" w:h="16840"/>
      <w:pgMar w:top="1021" w:right="737" w:bottom="1021" w:left="1418" w:header="0" w:footer="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527C3" w14:textId="77777777" w:rsidR="00DE00BC" w:rsidRDefault="00DE00BC">
      <w:pPr>
        <w:spacing w:line="240" w:lineRule="auto"/>
      </w:pPr>
      <w:r>
        <w:separator/>
      </w:r>
    </w:p>
  </w:endnote>
  <w:endnote w:type="continuationSeparator" w:id="0">
    <w:p w14:paraId="2ECCAF91" w14:textId="77777777" w:rsidR="00DE00BC" w:rsidRDefault="00DE00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inheri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7B0F1" w14:textId="54F47F0B" w:rsidR="0047584E" w:rsidRDefault="00890D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464D1">
      <w:rPr>
        <w:noProof/>
        <w:color w:val="000000"/>
      </w:rPr>
      <w:t>6</w:t>
    </w:r>
    <w:r>
      <w:rPr>
        <w:color w:val="000000"/>
      </w:rPr>
      <w:fldChar w:fldCharType="end"/>
    </w:r>
  </w:p>
  <w:p w14:paraId="778BE3DD" w14:textId="77777777" w:rsidR="0047584E" w:rsidRDefault="004758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D96DF" w14:textId="77777777" w:rsidR="00DE00BC" w:rsidRDefault="00DE00BC">
      <w:pPr>
        <w:spacing w:line="240" w:lineRule="auto"/>
      </w:pPr>
      <w:r>
        <w:separator/>
      </w:r>
    </w:p>
  </w:footnote>
  <w:footnote w:type="continuationSeparator" w:id="0">
    <w:p w14:paraId="7CB50F02" w14:textId="77777777" w:rsidR="00DE00BC" w:rsidRDefault="00DE00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565EA" w14:textId="77777777" w:rsidR="0047584E" w:rsidRDefault="004758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B3A25"/>
    <w:multiLevelType w:val="multilevel"/>
    <w:tmpl w:val="B8A424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4E721E94"/>
    <w:multiLevelType w:val="multilevel"/>
    <w:tmpl w:val="A940A2F0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4E"/>
    <w:rsid w:val="00020B0E"/>
    <w:rsid w:val="000647AB"/>
    <w:rsid w:val="000C699B"/>
    <w:rsid w:val="001D418C"/>
    <w:rsid w:val="001F7ECA"/>
    <w:rsid w:val="00217019"/>
    <w:rsid w:val="00277ABC"/>
    <w:rsid w:val="00297A38"/>
    <w:rsid w:val="002D6C6B"/>
    <w:rsid w:val="00344B7E"/>
    <w:rsid w:val="00370ED6"/>
    <w:rsid w:val="00384ED1"/>
    <w:rsid w:val="003A4E85"/>
    <w:rsid w:val="003B3B00"/>
    <w:rsid w:val="0043743D"/>
    <w:rsid w:val="00447CC6"/>
    <w:rsid w:val="0047584E"/>
    <w:rsid w:val="00490568"/>
    <w:rsid w:val="00496ECB"/>
    <w:rsid w:val="004F0B9E"/>
    <w:rsid w:val="004F6935"/>
    <w:rsid w:val="00541307"/>
    <w:rsid w:val="005846F2"/>
    <w:rsid w:val="00593DFD"/>
    <w:rsid w:val="005C3443"/>
    <w:rsid w:val="0067188D"/>
    <w:rsid w:val="0069085A"/>
    <w:rsid w:val="006C6FCA"/>
    <w:rsid w:val="007147C9"/>
    <w:rsid w:val="00765A28"/>
    <w:rsid w:val="00796D77"/>
    <w:rsid w:val="008464D1"/>
    <w:rsid w:val="00857A1C"/>
    <w:rsid w:val="00890D41"/>
    <w:rsid w:val="008E5D8D"/>
    <w:rsid w:val="0093270C"/>
    <w:rsid w:val="00935024"/>
    <w:rsid w:val="0099233B"/>
    <w:rsid w:val="00AA37DE"/>
    <w:rsid w:val="00AF66FA"/>
    <w:rsid w:val="00C43963"/>
    <w:rsid w:val="00C6709C"/>
    <w:rsid w:val="00D348AB"/>
    <w:rsid w:val="00DE00BC"/>
    <w:rsid w:val="00E32F77"/>
    <w:rsid w:val="00E51FB9"/>
    <w:rsid w:val="00EC1AEF"/>
    <w:rsid w:val="00E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3711F"/>
  <w15:docId w15:val="{DEB2800B-9C73-400E-8917-FD164A6F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hu-HU" w:bidi="ar-SA"/>
      </w:rPr>
    </w:rPrDefault>
    <w:pPrDefault>
      <w:pPr>
        <w:spacing w:line="317" w:lineRule="auto"/>
        <w:ind w:right="459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E51FB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51FB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51FB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51FB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51FB9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E51FB9"/>
    <w:pPr>
      <w:spacing w:line="240" w:lineRule="auto"/>
      <w:ind w:right="0" w:firstLine="0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51F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1FB9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8E5D8D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Bekezdsalapbettpusa"/>
    <w:uiPriority w:val="99"/>
    <w:semiHidden/>
    <w:unhideWhenUsed/>
    <w:rsid w:val="008E5D8D"/>
    <w:rPr>
      <w:color w:val="605E5C"/>
      <w:shd w:val="clear" w:color="auto" w:fill="E1DFDD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8E5D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right="0" w:firstLine="0"/>
      <w:jc w:val="left"/>
    </w:pPr>
    <w:rPr>
      <w:rFonts w:ascii="Courier New" w:eastAsia="Courier New" w:hAnsi="Courier New" w:cs="Times New Roman"/>
      <w:color w:val="000000"/>
      <w:sz w:val="20"/>
      <w:szCs w:val="20"/>
      <w:lang w:eastAsia="ru-R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8E5D8D"/>
    <w:rPr>
      <w:rFonts w:ascii="Courier New" w:eastAsia="Courier New" w:hAnsi="Courier New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akz@b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kakz@bk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abinet@hevizph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roda@rex-san.hu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1721</Words>
  <Characters>9813</Characters>
  <Application>Microsoft Office Word</Application>
  <DocSecurity>4</DocSecurity>
  <Lines>81</Lines>
  <Paragraphs>23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H.Horváth Orsolya</dc:creator>
  <cp:lastModifiedBy>Administrator</cp:lastModifiedBy>
  <cp:revision>2</cp:revision>
  <cp:lastPrinted>2021-10-07T05:41:00Z</cp:lastPrinted>
  <dcterms:created xsi:type="dcterms:W3CDTF">2021-10-12T07:20:00Z</dcterms:created>
  <dcterms:modified xsi:type="dcterms:W3CDTF">2021-10-12T07:20:00Z</dcterms:modified>
</cp:coreProperties>
</file>